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36"/>
        <w:jc w:val="center"/>
        <w:rPr>
          <w:rFonts w:ascii="Verdana" w:hAnsi="Verdana"/>
          <w:b/>
          <w:bCs/>
          <w:i/>
          <w:i/>
          <w:iCs/>
          <w:color w:val="0E2841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E2841"/>
          <w:sz w:val="16"/>
          <w:szCs w:val="16"/>
        </w:rPr>
      </w:r>
    </w:p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center"/>
        <w:rPr>
          <w:rFonts w:ascii="Centaur" w:hAnsi="Centaur"/>
          <w:b/>
          <w:bCs/>
          <w:color w:val="0E2841"/>
          <w:sz w:val="22"/>
          <w:szCs w:val="22"/>
        </w:rPr>
      </w:pPr>
      <w:r>
        <w:rPr>
          <w:rFonts w:ascii="Centaur" w:hAnsi="Centaur"/>
          <w:b/>
          <w:bCs/>
          <w:color w:val="0E2841"/>
          <w:sz w:val="40"/>
          <w:szCs w:val="40"/>
        </w:rPr>
        <w:t>Masterclass di Pianoforte</w:t>
      </w:r>
    </w:p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36"/>
        <w:jc w:val="center"/>
        <w:rPr>
          <w:rFonts w:ascii="Verdana" w:hAnsi="Verdana"/>
          <w:b/>
          <w:bCs/>
          <w:color w:themeColor="accent2" w:themeShade="80" w:val="80340D"/>
          <w:sz w:val="22"/>
          <w:szCs w:val="22"/>
        </w:rPr>
      </w:pPr>
      <w:r>
        <w:rPr>
          <w:rFonts w:ascii="Verdana" w:hAnsi="Verdana"/>
          <w:b/>
          <w:bCs/>
          <w:color w:themeColor="accent2" w:themeShade="80" w:val="80340D"/>
          <w:sz w:val="22"/>
          <w:szCs w:val="22"/>
        </w:rPr>
        <w:t>Docente: Lorenzo Visentin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/>
      </w:pPr>
      <w:r>
        <w:rPr/>
        <w:t>L’organo direttivo dell’</w:t>
      </w:r>
      <w:hyperlink r:id="rId2">
        <w:r>
          <w:rPr>
            <w:rStyle w:val="Hyperlink"/>
            <w:sz w:val="22"/>
            <w:szCs w:val="22"/>
          </w:rPr>
          <w:t>Accademia della cultura Enrico Segattini ETS</w:t>
        </w:r>
      </w:hyperlink>
      <w:r>
        <w:rPr/>
        <w:t xml:space="preserve"> nella seduta del 4 luglio 2025 ha approvato la promozione di una Masterclass di Pianoforte; l’evento è mirato a valorizzare la musica classica in quanto occasione di condivisione e a offrire a giovani studenti la possibilità di vivere un’esperienza musicale alternativa alle lezioni convenzionali. Le declinazioni tecniche e logistiche sono illustrate nel seguente bando, di cui i partecipanti sottoscrivono l’adesione a tutti gli articoli.</w:t>
      </w:r>
    </w:p>
    <w:p>
      <w:pPr>
        <w:pStyle w:val="Heading1"/>
        <w:rPr>
          <w:bCs/>
        </w:rPr>
      </w:pPr>
      <w:r>
        <w:rPr>
          <w:bCs/>
        </w:rPr>
        <w:t xml:space="preserve">Articolo n. 1 – Calendario </w:t>
      </w:r>
    </w:p>
    <w:p>
      <w:pPr>
        <w:pStyle w:val="Normal"/>
        <w:rPr/>
      </w:pPr>
      <w:r>
        <w:rPr/>
        <w:t xml:space="preserve">La masterclass avrà luogo nelle giornate di </w:t>
      </w:r>
      <w:r>
        <w:rPr>
          <w:b/>
          <w:bCs/>
          <w:shd w:fill="auto" w:val="clear"/>
        </w:rPr>
        <w:t>sabato 27 e domenica 28 settembre</w:t>
      </w:r>
      <w:r>
        <w:rPr>
          <w:shd w:fill="auto" w:val="clear"/>
        </w:rPr>
        <w:t xml:space="preserve"> 2025.</w:t>
      </w:r>
    </w:p>
    <w:p>
      <w:pPr>
        <w:pStyle w:val="Normal"/>
        <w:rPr/>
      </w:pPr>
      <w:r>
        <w:rPr/>
        <w:t xml:space="preserve">In entrambe le giornate le attività avranno inizio alle ore 9 e termineranno alle ore 18. Il concerto finale avrà luogo domenica 28 settembre 2025 </w:t>
      </w:r>
      <w:r>
        <w:rPr>
          <w:shd w:fill="auto" w:val="clear"/>
        </w:rPr>
        <w:t>alle ore 19.</w:t>
      </w:r>
    </w:p>
    <w:p>
      <w:pPr>
        <w:pStyle w:val="Heading1"/>
        <w:rPr/>
      </w:pPr>
      <w:r>
        <w:rPr/>
        <w:t xml:space="preserve">Articolo n. 2 – Location </w:t>
      </w:r>
    </w:p>
    <w:p>
      <w:pPr>
        <w:pStyle w:val="Normal"/>
        <w:rPr/>
      </w:pPr>
      <w:r>
        <w:rPr/>
        <w:t xml:space="preserve">La masterclass avrà come sede la Sala conferenze “Enrico Segattini”, sita in </w:t>
      </w:r>
      <w:r>
        <w:rPr>
          <w:b/>
          <w:bCs/>
        </w:rPr>
        <w:t>via Garda n. 4</w:t>
      </w:r>
      <w:r>
        <w:rPr/>
        <w:t xml:space="preserve"> a San Donà di Piave (VE); vi si terrà anche il concerto finale, aperto al pubblico. Ai partecipanti verrà comunicata l’esatta assegnazione delle aule nelle quali si terranno le varie attività. La sede operativa è facilmente raggiungibile anche con mezzi pubblici.</w:t>
      </w:r>
    </w:p>
    <w:p>
      <w:pPr>
        <w:pStyle w:val="Heading1"/>
        <w:rPr/>
      </w:pPr>
      <w:r>
        <w:rPr/>
        <w:t>Articolo n. 3 – Docente</w:t>
      </w:r>
    </w:p>
    <w:p>
      <w:pPr>
        <w:pStyle w:val="Normal"/>
        <w:rPr/>
      </w:pPr>
      <w:r>
        <w:rPr/>
        <w:t xml:space="preserve">Docente della masterclass sarà il pianista </w:t>
      </w:r>
      <w:r>
        <w:rPr>
          <w:b/>
          <w:bCs/>
        </w:rPr>
        <w:t>Lorenzo Visentin</w:t>
      </w:r>
      <w:r>
        <w:rPr/>
        <w:t>, di cui si allegano le referenze.</w:t>
      </w:r>
    </w:p>
    <w:p>
      <w:pPr>
        <w:pStyle w:val="Heading1"/>
        <w:rPr/>
      </w:pPr>
      <w:r>
        <w:rPr/>
        <w:t>Articolo n. 4 – Destinatari della masterclass</w:t>
      </w:r>
    </w:p>
    <w:p>
      <w:pPr>
        <w:pStyle w:val="Normal"/>
        <w:rPr/>
      </w:pPr>
      <w:r>
        <w:rPr/>
        <w:t>La masterclass è destinata a studenti di età compresa</w:t>
      </w:r>
      <w:r>
        <w:rPr>
          <w:b/>
          <w:bCs/>
        </w:rPr>
        <w:t xml:space="preserve"> tra 12 e 18 anni</w:t>
      </w:r>
      <w:r>
        <w:rPr/>
        <w:t>, iscritti a un corso pubblico o privato di Pianoforte</w:t>
      </w:r>
      <w:r>
        <w:rPr>
          <w:shd w:fill="auto" w:val="clear"/>
        </w:rPr>
        <w:t>. Eventuali deroghe sull’età degli iscritti vanno proposte al docente e vagliate con parere insindacabile.</w:t>
      </w:r>
    </w:p>
    <w:p>
      <w:pPr>
        <w:pStyle w:val="Normal"/>
        <w:rPr/>
      </w:pPr>
      <w:r>
        <w:rPr/>
        <w:t>È possibile partecipare in qualità di: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allievo effettivo</w:t>
      </w:r>
      <w:r>
        <w:rPr/>
        <w:t>, oppure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uditore</w:t>
      </w:r>
      <w:r>
        <w:rPr/>
        <w:t>.</w:t>
      </w:r>
    </w:p>
    <w:p>
      <w:pPr>
        <w:pStyle w:val="Normal"/>
        <w:rPr/>
      </w:pPr>
      <w:r>
        <w:rPr/>
        <w:t xml:space="preserve">La masterclass avrà luogo se si iscriveranno </w:t>
      </w:r>
      <w:r>
        <w:rPr>
          <w:b/>
          <w:bCs/>
        </w:rPr>
        <w:t>almeno 5 partecipanti effettivi</w:t>
      </w:r>
      <w:r>
        <w:rPr/>
        <w:t xml:space="preserve"> e potrà ammetterne </w:t>
      </w:r>
      <w:r>
        <w:rPr>
          <w:b/>
          <w:bCs/>
        </w:rPr>
        <w:t>non più di 8</w:t>
      </w:r>
      <w:r>
        <w:rPr/>
        <w:t>. Si possono accogliere fino a 10 allievi uditori.</w:t>
      </w:r>
    </w:p>
    <w:p>
      <w:pPr>
        <w:pStyle w:val="Heading1"/>
        <w:rPr/>
      </w:pPr>
      <w:r>
        <w:rPr/>
        <w:t>Articolo n. 5 – Condizioni per l’ammissione</w:t>
      </w:r>
    </w:p>
    <w:p>
      <w:pPr>
        <w:pStyle w:val="Normal"/>
        <w:rPr/>
      </w:pPr>
      <w:r>
        <w:rPr/>
        <w:t>Facendo riferimento a quanto specificato nell’art. n. 4, al fine di essere ammessi al corso si dovrà soddisfare quanto segue.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4"/>
        </w:numPr>
        <w:ind w:hanging="360" w:start="720"/>
        <w:rPr/>
      </w:pPr>
      <w:r>
        <w:rPr/>
        <w:t xml:space="preserve">Gli aspiranti </w:t>
      </w:r>
      <w:r>
        <w:rPr>
          <w:b/>
          <w:bCs/>
        </w:rPr>
        <w:t xml:space="preserve">allievi effettivi </w:t>
      </w:r>
      <w:r>
        <w:rPr/>
        <w:t xml:space="preserve">dovranno provvedere a comunicare il o i brani che si intendono approfondire durante la masterclass. </w:t>
      </w:r>
      <w:r>
        <w:rPr>
          <w:b/>
          <w:bCs/>
        </w:rPr>
        <w:t>I brani consentiti sono riportati in allegato</w:t>
      </w:r>
      <w:r>
        <w:rPr/>
        <w:t xml:space="preserve"> e hanno il mero scopo di garantire l’uniformità del livello musicale degli studenti iscritti. Le </w:t>
      </w:r>
      <w:r>
        <w:rPr>
          <w:b/>
          <w:bCs/>
        </w:rPr>
        <w:t>eccezioni</w:t>
      </w:r>
      <w:r>
        <w:rPr/>
        <w:t xml:space="preserve"> saranno di buon grado consentite previo </w:t>
      </w:r>
      <w:r>
        <w:rPr>
          <w:b/>
          <w:bCs/>
        </w:rPr>
        <w:t>confronto con il docente</w:t>
      </w:r>
      <w:r>
        <w:rPr/>
        <w:t>, che si riserva la possibilità di declinare i brani comunicati dallo studente qualora non presenti in elenco.</w:t>
      </w:r>
    </w:p>
    <w:p>
      <w:pPr>
        <w:pStyle w:val="Normal"/>
        <w:numPr>
          <w:ilvl w:val="0"/>
          <w:numId w:val="0"/>
        </w:numPr>
        <w:ind w:hanging="0" w:start="720"/>
        <w:rPr/>
      </w:pPr>
      <w:r>
        <w:rPr/>
        <w:t xml:space="preserve">I </w:t>
      </w:r>
      <w:r>
        <w:rPr/>
        <w:t xml:space="preserve">nomi dei </w:t>
      </w:r>
      <w:r>
        <w:rPr/>
        <w:t xml:space="preserve">brani scelti dovranno essere inviati a mezzo mail ad </w:t>
      </w:r>
      <w:hyperlink r:id="rId3">
        <w:r>
          <w:rPr>
            <w:rStyle w:val="Hyperlink"/>
          </w:rPr>
          <w:t>accademiasegattini@gmail.com</w:t>
        </w:r>
      </w:hyperlink>
      <w:r>
        <w:rPr/>
        <w:t xml:space="preserve"> </w:t>
      </w:r>
      <w:r>
        <w:rPr>
          <w:b/>
          <w:bCs/>
        </w:rPr>
        <w:t>entro le ore 23.59 del 7 settembre</w:t>
      </w:r>
      <w:r>
        <w:rPr/>
        <w:t xml:space="preserve"> 2025. Successivamente a tale data non si può garantire che l’invio venga considerato ai fini dell’iscrizione. Il docente, a suo insindacabile giudizio, valuterà i candidati ammessi alla masterclass come allievi effettivi. Saranno posti in lista d’attesa altri eventuali “idonei”, che verrebbero contattati in caso di defezioni.</w:t>
      </w:r>
    </w:p>
    <w:p>
      <w:pPr>
        <w:pStyle w:val="Normal"/>
        <w:numPr>
          <w:ilvl w:val="0"/>
          <w:numId w:val="0"/>
        </w:numPr>
        <w:ind w:hanging="0" w:start="720"/>
        <w:rPr/>
      </w:pPr>
      <w:r>
        <w:rPr/>
        <w:t>L’esito dell’ammissione verrà comunicato a mezzo mail entro il giorno 11 settembre 2025.</w:t>
      </w:r>
    </w:p>
    <w:p>
      <w:pPr>
        <w:pStyle w:val="Normal"/>
        <w:ind w:start="720"/>
        <w:rPr/>
      </w:pPr>
      <w:r>
        <w:rPr/>
      </w:r>
    </w:p>
    <w:p>
      <w:pPr>
        <w:pStyle w:val="Normal"/>
        <w:numPr>
          <w:ilvl w:val="0"/>
          <w:numId w:val="3"/>
        </w:numPr>
        <w:rPr/>
      </w:pPr>
      <w:r>
        <w:rPr>
          <w:rStyle w:val="Hyperlink"/>
          <w:color w:val="000000"/>
          <w:u w:val="none"/>
        </w:rPr>
        <w:t xml:space="preserve">Gli </w:t>
      </w:r>
      <w:r>
        <w:rPr>
          <w:rStyle w:val="Hyperlink"/>
          <w:b/>
          <w:bCs/>
          <w:color w:val="000000"/>
          <w:u w:val="none"/>
        </w:rPr>
        <w:t>uditori</w:t>
      </w:r>
      <w:r>
        <w:rPr>
          <w:rStyle w:val="Hyperlink"/>
          <w:color w:val="000000"/>
          <w:u w:val="none"/>
        </w:rPr>
        <w:t xml:space="preserve"> dovranno comunicare a mezzo mail ad </w:t>
      </w:r>
      <w:hyperlink r:id="rId4">
        <w:r>
          <w:rPr>
            <w:rStyle w:val="Hyperlink"/>
          </w:rPr>
          <w:t>accademiasegattini@gmail.com</w:t>
        </w:r>
      </w:hyperlink>
      <w:r>
        <w:rPr>
          <w:rStyle w:val="Hyperlink"/>
          <w:color w:val="000000"/>
          <w:u w:val="none"/>
        </w:rPr>
        <w:t xml:space="preserve"> </w:t>
      </w:r>
      <w:r>
        <w:rPr>
          <w:rStyle w:val="Hyperlink"/>
          <w:b/>
          <w:bCs/>
          <w:color w:val="000000"/>
          <w:u w:val="none"/>
        </w:rPr>
        <w:t>entro le ore 23.59 del 14 settembre</w:t>
      </w:r>
      <w:r>
        <w:rPr>
          <w:rStyle w:val="Hyperlink"/>
          <w:color w:val="000000"/>
          <w:u w:val="none"/>
        </w:rPr>
        <w:t xml:space="preserve"> 2025 la propria intenzione di partecipare alla masterclass in qualità di uditori.</w:t>
      </w:r>
    </w:p>
    <w:p>
      <w:pPr>
        <w:pStyle w:val="Normal"/>
        <w:ind w:start="720"/>
        <w:rPr/>
      </w:pPr>
      <w:r>
        <w:rPr>
          <w:rStyle w:val="Hyperlink"/>
          <w:color w:val="000000"/>
          <w:u w:val="none"/>
          <w:shd w:fill="auto" w:val="clear"/>
        </w:rPr>
        <w:t>Tale domanda è finalizzata a garantire la presenza di posti per gli uditori prima che questi provvedano alla compilazione del modulo d’iscrizione. La risposta sarà data nel più breve tempo possibile.</w:t>
      </w:r>
    </w:p>
    <w:p>
      <w:pPr>
        <w:pStyle w:val="Heading1"/>
        <w:rPr/>
      </w:pPr>
      <w:r>
        <w:rPr/>
        <w:t>Articolo n. 6 – Articolazione delle lezioni e dello studio</w:t>
      </w:r>
    </w:p>
    <w:p>
      <w:pPr>
        <w:pStyle w:val="Normal"/>
        <w:rPr/>
      </w:pPr>
      <w:r>
        <w:rPr/>
        <w:t xml:space="preserve">Le lezioni saranno </w:t>
      </w:r>
      <w:r>
        <w:rPr>
          <w:b/>
          <w:bCs/>
        </w:rPr>
        <w:t>individuali</w:t>
      </w:r>
      <w:r>
        <w:rPr/>
        <w:t>, ma ad esse potranno partecipare tutti gli allievi effettivi e gli allievi uditori.</w:t>
      </w:r>
    </w:p>
    <w:p>
      <w:pPr>
        <w:pStyle w:val="Normal"/>
        <w:rPr/>
      </w:pPr>
      <w:r>
        <w:rPr/>
        <w:t xml:space="preserve">Ciascun candidato avrà a disposizione complessivamente </w:t>
      </w:r>
      <w:r>
        <w:rPr>
          <w:b/>
          <w:bCs/>
        </w:rPr>
        <w:t>due ore</w:t>
      </w:r>
      <w:r>
        <w:rPr/>
        <w:t xml:space="preserve"> di lezione individuale (60 minuti il sabato e 60 minuti la domenica). Inoltre, ciascun candidato disporrà di intervalli di tempo durante i quali potrà usufruire delle </w:t>
      </w:r>
      <w:r>
        <w:rPr>
          <w:b/>
          <w:bCs/>
        </w:rPr>
        <w:t>aule studio con pianoforte verticale</w:t>
      </w:r>
      <w:r>
        <w:rPr/>
        <w:t xml:space="preserve"> messe a disposizione dalla scuola. La programmazione di orari e aule, sia per le lezioni che per lo studio, sarà comunicata con congruo anticipo. Sarà possibile concordare con il docente eventuali preferenze e cambiamenti d’orario, purché questo non precluda agli altri iscritti la possibilità di frequentare le due ore di lezione individuale previste e di studiare nelle aule dedicate. Infine, vi sarà almeno un’ora complessiva di prova per i candidati, nella sala del concerto finale e prima dello stesso.</w:t>
      </w:r>
    </w:p>
    <w:p>
      <w:pPr>
        <w:pStyle w:val="Heading1"/>
        <w:rPr/>
      </w:pPr>
      <w:r>
        <w:rPr/>
        <w:t>Articolo n. 7 – Costi</w:t>
      </w:r>
    </w:p>
    <w:p>
      <w:pPr>
        <w:pStyle w:val="Normal"/>
        <w:rPr/>
      </w:pPr>
      <w:r>
        <w:rPr/>
        <w:t xml:space="preserve">Per gli </w:t>
      </w:r>
      <w:r>
        <w:rPr>
          <w:b/>
          <w:bCs/>
        </w:rPr>
        <w:t>allievi effettivi</w:t>
      </w:r>
      <w:r>
        <w:rPr/>
        <w:t xml:space="preserve"> la quota di </w:t>
      </w:r>
      <w:r>
        <w:rPr>
          <w:b w:val="false"/>
          <w:bCs w:val="false"/>
        </w:rPr>
        <w:t>partecipazione</w:t>
      </w:r>
      <w:r>
        <w:rPr/>
        <w:t xml:space="preserve"> alla masterclass è di </w:t>
      </w:r>
      <w:r>
        <w:rPr>
          <w:b/>
          <w:bCs/>
        </w:rPr>
        <w:t>€ 170</w:t>
      </w:r>
      <w:r>
        <w:rPr>
          <w:b/>
          <w:bCs/>
          <w:shd w:fill="auto" w:val="clear"/>
        </w:rPr>
        <w:t>,00 + Iva 22%</w:t>
      </w:r>
      <w:r>
        <w:rPr>
          <w:b w:val="false"/>
          <w:bCs w:val="false"/>
          <w:shd w:fill="auto" w:val="clear"/>
        </w:rPr>
        <w:t>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Per gli </w:t>
      </w:r>
      <w:r>
        <w:rPr>
          <w:b/>
          <w:bCs/>
          <w:shd w:fill="auto" w:val="clear"/>
        </w:rPr>
        <w:t>allievi uditori</w:t>
      </w:r>
      <w:r>
        <w:rPr>
          <w:shd w:fill="auto" w:val="clear"/>
        </w:rPr>
        <w:t xml:space="preserve"> la quota di </w:t>
      </w:r>
      <w:r>
        <w:rPr>
          <w:b w:val="false"/>
          <w:bCs w:val="false"/>
          <w:shd w:fill="auto" w:val="clear"/>
        </w:rPr>
        <w:t>partecipazione</w:t>
      </w:r>
      <w:r>
        <w:rPr>
          <w:shd w:fill="auto" w:val="clear"/>
        </w:rPr>
        <w:t xml:space="preserve"> è di </w:t>
      </w:r>
      <w:r>
        <w:rPr>
          <w:b/>
          <w:bCs/>
          <w:shd w:fill="auto" w:val="clear"/>
        </w:rPr>
        <w:t>€ 25,00 + Iva 22%</w:t>
      </w:r>
      <w:r>
        <w:rPr>
          <w:shd w:fill="auto" w:val="clear"/>
        </w:rPr>
        <w:t xml:space="preserve"> per tutte le giornate di attività.</w:t>
      </w:r>
    </w:p>
    <w:p>
      <w:pPr>
        <w:pStyle w:val="Heading1"/>
        <w:rPr>
          <w:highlight w:val="none"/>
          <w:shd w:fill="auto" w:val="clear"/>
        </w:rPr>
      </w:pPr>
      <w:r>
        <w:rPr>
          <w:shd w:fill="auto" w:val="clear"/>
        </w:rPr>
        <w:t>Articolo n. 8 – Tempi e modalità del versamento</w:t>
      </w:r>
    </w:p>
    <w:p>
      <w:pPr>
        <w:pStyle w:val="Normal"/>
        <w:rPr/>
      </w:pPr>
      <w:r>
        <w:rPr>
          <w:shd w:fill="auto" w:val="clear"/>
        </w:rPr>
        <w:t xml:space="preserve">Il versamento della quota complessiva (€ 207,40 per gli effettivi ed € 30,50 per gli uditori) va </w:t>
      </w:r>
      <w:r>
        <w:rPr/>
        <w:t xml:space="preserve">corrisposto </w:t>
      </w:r>
      <w:r>
        <w:rPr>
          <w:b/>
          <w:bCs/>
        </w:rPr>
        <w:t>in un’unica soluzione a mezzo bonifico bancario</w:t>
      </w:r>
      <w:r>
        <w:rPr/>
        <w:t xml:space="preserve"> </w:t>
      </w:r>
      <w:r>
        <w:rPr>
          <w:b/>
          <w:bCs/>
        </w:rPr>
        <w:t>entro il 18 settembre</w:t>
      </w:r>
      <w:r>
        <w:rPr/>
        <w:t xml:space="preserve"> 2025.</w:t>
      </w:r>
    </w:p>
    <w:p>
      <w:pPr>
        <w:pStyle w:val="Normal"/>
        <w:rPr/>
      </w:pPr>
      <w:r>
        <w:rPr/>
        <w:t>Il bonifico andrà intestato ad Accademia della cultura Enrico Segattini ETS.</w:t>
      </w:r>
    </w:p>
    <w:p>
      <w:pPr>
        <w:pStyle w:val="Normal"/>
        <w:rPr/>
      </w:pPr>
      <w:r>
        <w:rPr>
          <w:b/>
          <w:bCs/>
        </w:rPr>
        <w:t>IBAN:</w:t>
      </w:r>
      <w:r>
        <w:rPr/>
        <w:t xml:space="preserve"> </w:t>
      </w:r>
      <w:r>
        <w:rPr>
          <w:rFonts w:ascii="Aptos" w:hAnsi="Aptos"/>
          <w:b/>
          <w:bCs/>
        </w:rPr>
        <w:t>IT35L0890436281061000000871</w:t>
      </w:r>
      <w:r>
        <w:rPr>
          <w:rFonts w:eastAsia="SimSun" w:cs="Tahoma"/>
          <w:color w:val="auto"/>
          <w:kern w:val="2"/>
          <w:sz w:val="24"/>
          <w:szCs w:val="24"/>
          <w:lang w:val="it-IT" w:eastAsia="zh-CN" w:bidi="ar-SA"/>
        </w:rPr>
        <w:t>.</w:t>
      </w:r>
    </w:p>
    <w:p>
      <w:pPr>
        <w:pStyle w:val="Normal"/>
        <w:rPr/>
      </w:pPr>
      <w:r>
        <w:rPr>
          <w:b/>
          <w:bCs/>
        </w:rPr>
        <w:t>Causale:</w:t>
      </w:r>
      <w:r>
        <w:rPr/>
        <w:t xml:space="preserve"> </w:t>
      </w:r>
      <w:r>
        <w:rPr>
          <w:i/>
          <w:iCs/>
        </w:rPr>
        <w:t>Cognome e nome</w:t>
      </w:r>
      <w:r>
        <w:rPr/>
        <w:t xml:space="preserve"> quota partecipazione Masterclass Visentin settembre 2025.</w:t>
      </w:r>
    </w:p>
    <w:p>
      <w:pPr>
        <w:pStyle w:val="Heading1"/>
        <w:rPr/>
      </w:pPr>
      <w:r>
        <w:rPr/>
        <w:t>Articolo n. 9 – Domanda d’iscrizione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Il modulo della domanda d’iscrizione è scaricabile dal sito dell’accademia Segattini al seguente link: </w:t>
      </w:r>
      <w:hyperlink r:id="rId5">
        <w:r>
          <w:rPr>
            <w:rStyle w:val="Hyperlink"/>
            <w:shd w:fill="auto" w:val="clear"/>
          </w:rPr>
          <w:t>www.accademiasegattini.it/home/attivita-e-servizi/masterclass/</w:t>
        </w:r>
      </w:hyperlink>
      <w:r>
        <w:rPr>
          <w:shd w:fill="auto" w:val="clear"/>
        </w:rPr>
        <w:t>.</w:t>
      </w:r>
    </w:p>
    <w:p>
      <w:pPr>
        <w:pStyle w:val="Normal"/>
        <w:rPr/>
      </w:pPr>
      <w:r>
        <w:rPr/>
        <w:t>Va inviato, compilato in tutte le sue parti, a mezzo mail (</w:t>
      </w:r>
      <w:hyperlink r:id="rId6">
        <w:r>
          <w:rPr>
            <w:rStyle w:val="Hyperlink"/>
          </w:rPr>
          <w:t>accademiasegattini@gmail.com</w:t>
        </w:r>
      </w:hyperlink>
      <w:r>
        <w:rPr/>
        <w:t xml:space="preserve">), </w:t>
      </w:r>
      <w:r>
        <w:rPr>
          <w:b/>
          <w:bCs/>
          <w:shd w:fill="auto" w:val="clear"/>
        </w:rPr>
        <w:t>dopo la conferma di ammissione</w:t>
      </w:r>
      <w:r>
        <w:rPr>
          <w:shd w:fill="auto" w:val="clear"/>
        </w:rPr>
        <w:t xml:space="preserve"> di cui all’art. 5 da parte della segreteria.</w:t>
      </w:r>
    </w:p>
    <w:p>
      <w:pPr>
        <w:pStyle w:val="Normal"/>
        <w:rPr/>
      </w:pPr>
      <w:r>
        <w:rPr/>
        <w:t>Si possono allegare, senza alcun obbligo, anche il proprio curriculum e ulteriori link.</w:t>
      </w:r>
    </w:p>
    <w:p>
      <w:pPr>
        <w:pStyle w:val="Heading1"/>
        <w:rPr/>
      </w:pPr>
      <w:r>
        <w:rPr/>
        <w:t>Articolo n. 10 – Restituzione delle quote di partecipazione</w:t>
      </w:r>
    </w:p>
    <w:p>
      <w:pPr>
        <w:pStyle w:val="Normal"/>
        <w:rPr/>
      </w:pPr>
      <w:r>
        <w:rPr/>
        <w:t xml:space="preserve">Le quote di partecipazione verrebbero </w:t>
      </w:r>
      <w:r>
        <w:rPr>
          <w:b/>
          <w:bCs/>
        </w:rPr>
        <w:t>restituite</w:t>
      </w:r>
      <w:r>
        <w:rPr/>
        <w:t xml:space="preserve"> </w:t>
      </w:r>
      <w:r>
        <w:rPr>
          <w:b/>
          <w:bCs/>
        </w:rPr>
        <w:t>solo nel caso di annullamento della masterclass</w:t>
      </w:r>
      <w:r>
        <w:rPr/>
        <w:t xml:space="preserve"> per ragioni eccezionali, quali l’indisposizione del docente, oppure per eventi atmosferici che non rendano possibile l’accesso alla sede, ovvero per improvvisa inagibilità della stessa. </w:t>
      </w:r>
      <w:r>
        <w:rPr>
          <w:b/>
          <w:bCs/>
        </w:rPr>
        <w:t>Non verranno restituite le quote di partecipazione</w:t>
      </w:r>
      <w:r>
        <w:rPr/>
        <w:t xml:space="preserve"> nel caso di indisposizione da parte del candidato, a meno che quest’ultimo venga sostituito da un candidato escluso dalla masterclass, ma valutato “idoneo” in base alle condizioni di cui all’art. 5.</w:t>
      </w:r>
    </w:p>
    <w:p>
      <w:pPr>
        <w:pStyle w:val="Heading1"/>
        <w:rPr/>
      </w:pPr>
      <w:r>
        <w:rPr/>
        <w:t>Articolo n. 11 – Registrazione audio professionale e attestato di partecipazione</w:t>
      </w:r>
    </w:p>
    <w:p>
      <w:pPr>
        <w:pStyle w:val="Normal"/>
        <w:rPr/>
      </w:pPr>
      <w:r>
        <w:rPr/>
        <w:t xml:space="preserve">Gli allievi effettivi parteciperanno al </w:t>
      </w:r>
      <w:r>
        <w:rPr>
          <w:b/>
          <w:bCs/>
        </w:rPr>
        <w:t>concerto finale</w:t>
      </w:r>
      <w:r>
        <w:rPr/>
        <w:t>, previsto a San Donà di Piave domenica 28 settembre 2025 alle ore 19, aperto al pubblico.</w:t>
      </w:r>
    </w:p>
    <w:p>
      <w:pPr>
        <w:pStyle w:val="Normal"/>
        <w:rPr/>
      </w:pPr>
      <w:r>
        <w:rPr/>
        <w:t xml:space="preserve">In occasione di tale concerto, sarà effettuata per ciascuno studente e senza ulteriori costi aggiuntivi una </w:t>
      </w:r>
      <w:r>
        <w:rPr>
          <w:b/>
          <w:bCs/>
        </w:rPr>
        <w:t>registrazione audio con strumentazione professionale</w:t>
      </w:r>
      <w:r>
        <w:rPr/>
        <w:t>; lo studente potrà poi servirsi della registrazione per assimilare quanto appreso durante la masterclass, o utilizzarla liberamente per gli scopi che ritiene più opportuni.</w:t>
      </w:r>
    </w:p>
    <w:p>
      <w:pPr>
        <w:pStyle w:val="Normal"/>
        <w:rPr/>
      </w:pPr>
      <w:r>
        <w:rPr/>
        <w:t>La registrazione audio sarà resa disponibile mediante condivisione in forma telematica.</w:t>
      </w:r>
    </w:p>
    <w:p>
      <w:pPr>
        <w:pStyle w:val="Normal"/>
        <w:rPr/>
      </w:pPr>
      <w:r>
        <w:rPr/>
        <w:t xml:space="preserve">Tutti gli allievi effettivi riceveranno inoltre un </w:t>
      </w:r>
      <w:r>
        <w:rPr>
          <w:b/>
          <w:bCs/>
        </w:rPr>
        <w:t>attestato di partecipazione</w:t>
      </w:r>
      <w:r>
        <w:rPr/>
        <w:t xml:space="preserve"> sottoscritto dal docente e dall’organizzazione, la quale potrà certificare la presenza e l’esito del corso con documentazione idonea. </w:t>
      </w:r>
    </w:p>
    <w:p>
      <w:pPr>
        <w:pStyle w:val="Heading1"/>
        <w:rPr/>
      </w:pPr>
      <w:r>
        <w:rPr/>
        <w:t>Articolo n. 12 – Immagini, audio e video</w:t>
      </w:r>
    </w:p>
    <w:p>
      <w:pPr>
        <w:pStyle w:val="Normal"/>
        <w:rPr/>
      </w:pPr>
      <w:r>
        <w:rPr/>
        <w:t xml:space="preserve">L’organizzazione potrà utilizzare </w:t>
      </w:r>
      <w:r>
        <w:rPr>
          <w:b/>
          <w:bCs/>
        </w:rPr>
        <w:t>foto, audio o video</w:t>
      </w:r>
      <w:r>
        <w:rPr/>
        <w:t xml:space="preserve"> della masterclass e del concerto finale per la promozione dei propri eventi, senza ritenersi in dovere di corrispondere compensi ai partecipanti. L’utilizzo di immagini, audio o video da parte dei candidati effettivi e uditori, ad eccezione della registrazione audio professionale del concerto finale, dovrà essere richiesto all’organizzazione, che avrà facoltà di autorizzarlo o negarlo.</w:t>
      </w:r>
    </w:p>
    <w:p>
      <w:pPr>
        <w:pStyle w:val="Normal"/>
        <w:rPr/>
      </w:pPr>
      <w:r>
        <w:rPr/>
        <w:t>Nessuna responsabilità potrà essere imputata all’organizzazione per l’uso improprio del materiale da parte di fruitori terzi non autorizzati.</w:t>
      </w:r>
    </w:p>
    <w:p>
      <w:pPr>
        <w:pStyle w:val="Heading1"/>
        <w:rPr/>
      </w:pPr>
      <w:r>
        <w:rPr/>
        <w:t>Articolo n. 13 – Danni e responsabilità</w:t>
      </w:r>
    </w:p>
    <w:p>
      <w:pPr>
        <w:pStyle w:val="Normal"/>
        <w:rPr/>
      </w:pPr>
      <w:r>
        <w:rPr/>
        <w:t>Eventuali danni agli arredi, agli strumenti musicali e ai materiali presso gli ambienti che ospiteranno la masterclass dovranno essere rifusi da chi li generasse.</w:t>
      </w:r>
    </w:p>
    <w:p>
      <w:pPr>
        <w:pStyle w:val="Normal"/>
        <w:rPr/>
      </w:pPr>
      <w:r>
        <w:rPr/>
        <w:t>L’Accademia Segattini comunica che gli spazi impiegati sono coperti da assicurazione, i cui estremi sono accessibili presso gli atti dell’Accademia stessa.</w:t>
      </w:r>
    </w:p>
    <w:p>
      <w:pPr>
        <w:pStyle w:val="Heading1"/>
        <w:rPr/>
      </w:pPr>
      <w:r>
        <w:rPr/>
        <w:t>Articolo n. 14 – Trattamento dei dati personali</w:t>
      </w:r>
    </w:p>
    <w:p>
      <w:pPr>
        <w:pStyle w:val="Normal"/>
        <w:rPr/>
      </w:pPr>
      <w:r>
        <w:rPr/>
        <w:t>I dati personali del/la candidato/a - secondo quanto stabilito nel GDPR Regolamento UE 679/2016, recante disposizioni a tutela delle persone e degli altri soggetti rispetto al trattamento dei dati personali - saranno utilizzati soltanto per gli adempimenti previsti dalla legge. Gli stessi dati saranno conservati ai soli fini contabili e di segreteria presso la sede legale e nell'archivio digitale dell'Accademia della cultura Enrico Segattini ETS, accessibile unicamente ai membri del Consiglio direttivo e all'Ufficio contabile. Il contenuto dei dati non verrà comunicato ad alcun soggetto terzo per diretta volontà dell'Accademia, la cui segreteria avrà cura di vigilarne custodia.</w:t>
      </w:r>
    </w:p>
    <w:p>
      <w:pPr>
        <w:pStyle w:val="Heading1"/>
        <w:rPr/>
      </w:pPr>
      <w:r>
        <w:rPr/>
        <w:t>Articolo n. 15 – Foro per controversie</w:t>
      </w:r>
    </w:p>
    <w:p>
      <w:pPr>
        <w:pStyle w:val="Normal"/>
        <w:rPr/>
      </w:pPr>
      <w:r>
        <w:rPr/>
        <w:t>Per ogni controversia è competente il Foro di Venezia.</w:t>
      </w:r>
    </w:p>
    <w:p>
      <w:pPr>
        <w:pStyle w:val="Heading1"/>
        <w:rPr/>
      </w:pPr>
      <w:r>
        <w:rPr/>
        <w:t xml:space="preserve">Articolo n. 16 – </w:t>
      </w:r>
      <w:r>
        <w:rPr>
          <w:shd w:fill="auto" w:val="clear"/>
        </w:rPr>
        <w:t>Contatti</w:t>
      </w:r>
    </w:p>
    <w:p>
      <w:pPr>
        <w:pStyle w:val="Normal"/>
        <w:numPr>
          <w:ilvl w:val="0"/>
          <w:numId w:val="5"/>
        </w:numPr>
        <w:spacing w:before="0" w:after="0"/>
        <w:rPr/>
      </w:pPr>
      <w:r>
        <w:rPr>
          <w:i w:val="false"/>
          <w:iCs w:val="false"/>
          <w:shd w:fill="EEEEEE" w:val="clear"/>
        </w:rPr>
        <w:t xml:space="preserve">Per contattare la </w:t>
      </w:r>
      <w:r>
        <w:rPr>
          <w:b/>
          <w:bCs/>
          <w:i w:val="false"/>
          <w:iCs w:val="false"/>
          <w:shd w:fill="EEEEEE" w:val="clear"/>
        </w:rPr>
        <w:t>segreteria</w:t>
      </w:r>
      <w:r>
        <w:rPr>
          <w:i w:val="false"/>
          <w:iCs w:val="false"/>
          <w:shd w:fill="EEEEEE" w:val="clear"/>
        </w:rPr>
        <w:t xml:space="preserve"> dell’Accademia, disponibile in orario pomeridiano, i riferimenti sono i seguenti:</w:t>
      </w:r>
      <w:r>
        <w:rPr>
          <w:i w:val="false"/>
          <w:iCs w:val="false"/>
          <w:sz w:val="24"/>
          <w:szCs w:val="24"/>
          <w:shd w:fill="EEEEEE" w:val="clear"/>
        </w:rPr>
        <w:t xml:space="preserve"> </w:t>
      </w:r>
      <w:r>
        <w:rPr>
          <w:b/>
          <w:bCs/>
          <w:i w:val="false"/>
          <w:iCs w:val="false"/>
          <w:color w:val="0E2841"/>
          <w:sz w:val="24"/>
          <w:szCs w:val="24"/>
          <w:shd w:fill="EEEEEE" w:val="clear"/>
        </w:rPr>
        <w:t>Tel.:</w:t>
      </w:r>
      <w:r>
        <w:rPr>
          <w:i w:val="false"/>
          <w:iCs w:val="false"/>
          <w:color w:val="0E2841"/>
          <w:sz w:val="24"/>
          <w:szCs w:val="24"/>
          <w:shd w:fill="EEEEEE" w:val="clear"/>
        </w:rPr>
        <w:t xml:space="preserve"> +39 0421 632114, </w:t>
      </w:r>
      <w:r>
        <w:rPr>
          <w:b/>
          <w:bCs/>
          <w:i w:val="false"/>
          <w:iCs w:val="false"/>
          <w:color w:val="0E2841"/>
          <w:sz w:val="24"/>
          <w:szCs w:val="24"/>
          <w:shd w:fill="EEEEEE" w:val="clear"/>
        </w:rPr>
        <w:t>Cell.:</w:t>
      </w:r>
      <w:r>
        <w:rPr>
          <w:i w:val="false"/>
          <w:iCs w:val="false"/>
          <w:color w:val="0E2841"/>
          <w:sz w:val="24"/>
          <w:szCs w:val="24"/>
          <w:shd w:fill="EEEEEE" w:val="clear"/>
        </w:rPr>
        <w:t xml:space="preserve"> +39 389 9248650 oppure +39 338 9027741, </w:t>
      </w:r>
      <w:r>
        <w:rPr>
          <w:b/>
          <w:bCs/>
          <w:i w:val="false"/>
          <w:iCs w:val="false"/>
          <w:color w:val="0E2841"/>
          <w:sz w:val="24"/>
          <w:szCs w:val="24"/>
          <w:shd w:fill="EEEEEE" w:val="clear"/>
        </w:rPr>
        <w:t>E-mail:</w:t>
      </w:r>
      <w:r>
        <w:rPr>
          <w:i w:val="false"/>
          <w:iCs w:val="false"/>
          <w:color w:val="0E2841"/>
          <w:sz w:val="24"/>
          <w:szCs w:val="24"/>
          <w:shd w:fill="EEEEEE" w:val="clear"/>
        </w:rPr>
        <w:t xml:space="preserve"> </w:t>
      </w:r>
      <w:r>
        <w:rPr>
          <w:rStyle w:val="Hyperlink"/>
          <w:i w:val="false"/>
          <w:iCs w:val="false"/>
          <w:color w:val="0E2841"/>
          <w:sz w:val="24"/>
          <w:szCs w:val="24"/>
          <w:shd w:fill="EEEEEE" w:val="clear"/>
        </w:rPr>
        <w:t>accademiasegattini@gmail.com</w:t>
      </w:r>
      <w:r>
        <w:rPr>
          <w:i w:val="false"/>
          <w:iCs w:val="false"/>
          <w:color w:val="0E2841"/>
          <w:sz w:val="24"/>
          <w:szCs w:val="24"/>
          <w:shd w:fill="EEEEEE" w:val="clear"/>
        </w:rPr>
        <w:t xml:space="preserve">, </w:t>
      </w:r>
      <w:r>
        <w:rPr>
          <w:b/>
          <w:bCs/>
          <w:i w:val="false"/>
          <w:iCs w:val="false"/>
          <w:color w:val="0E2841"/>
          <w:sz w:val="24"/>
          <w:szCs w:val="24"/>
          <w:shd w:fill="EEEEEE" w:val="clear"/>
        </w:rPr>
        <w:t xml:space="preserve">Website: </w:t>
      </w:r>
      <w:hyperlink r:id="rId7">
        <w:r>
          <w:rPr>
            <w:rStyle w:val="Hyperlink"/>
            <w:i w:val="false"/>
            <w:iCs w:val="false"/>
            <w:sz w:val="24"/>
            <w:szCs w:val="24"/>
            <w:shd w:fill="EEEEEE" w:val="clear"/>
          </w:rPr>
          <w:t>www.accademiasegattini.it</w:t>
        </w:r>
      </w:hyperlink>
    </w:p>
    <w:p>
      <w:pPr>
        <w:pStyle w:val="Normal"/>
        <w:numPr>
          <w:ilvl w:val="0"/>
          <w:numId w:val="0"/>
        </w:numPr>
        <w:spacing w:before="0" w:after="0"/>
        <w:ind w:hanging="0" w:start="720"/>
        <w:rPr>
          <w:rStyle w:val="Hyperlink"/>
          <w:i w:val="false"/>
          <w:i w:val="false"/>
          <w:iCs w:val="false"/>
          <w:sz w:val="24"/>
          <w:szCs w:val="24"/>
          <w:highlight w:val="none"/>
          <w:shd w:fill="EEEEEE" w:val="clear"/>
        </w:rPr>
      </w:pPr>
      <w:r>
        <w:rPr>
          <w:i w:val="false"/>
          <w:iCs w:val="false"/>
          <w:sz w:val="24"/>
          <w:szCs w:val="24"/>
          <w:shd w:fill="EEEEEE" w:val="clear"/>
        </w:rPr>
      </w:r>
    </w:p>
    <w:p>
      <w:pPr>
        <w:pStyle w:val="Normal"/>
        <w:numPr>
          <w:ilvl w:val="0"/>
          <w:numId w:val="5"/>
        </w:numPr>
        <w:spacing w:before="0" w:after="0"/>
        <w:rPr/>
      </w:pPr>
      <w:r>
        <w:rPr>
          <w:i w:val="false"/>
          <w:iCs w:val="false"/>
          <w:color w:val="0E2841"/>
          <w:sz w:val="24"/>
          <w:szCs w:val="24"/>
          <w:shd w:fill="EEEEEE" w:val="clear"/>
        </w:rPr>
        <w:t xml:space="preserve">Recapito del </w:t>
      </w:r>
      <w:r>
        <w:rPr>
          <w:b/>
          <w:bCs/>
          <w:i w:val="false"/>
          <w:iCs w:val="false"/>
          <w:color w:val="0E2841"/>
          <w:sz w:val="24"/>
          <w:szCs w:val="24"/>
          <w:shd w:fill="EEEEEE" w:val="clear"/>
        </w:rPr>
        <w:t>docente</w:t>
      </w:r>
      <w:r>
        <w:rPr>
          <w:i w:val="false"/>
          <w:iCs w:val="false"/>
          <w:color w:val="0E2841"/>
          <w:sz w:val="24"/>
          <w:szCs w:val="24"/>
          <w:shd w:fill="EEEEEE" w:val="clear"/>
        </w:rPr>
        <w:t xml:space="preserve">: </w:t>
      </w:r>
      <w:r>
        <w:rPr>
          <w:b/>
          <w:bCs/>
          <w:i w:val="false"/>
          <w:iCs w:val="false"/>
          <w:color w:val="0E2841"/>
          <w:sz w:val="24"/>
          <w:szCs w:val="24"/>
          <w:shd w:fill="EEEEEE" w:val="clear"/>
        </w:rPr>
        <w:t>Cell.:</w:t>
      </w:r>
      <w:r>
        <w:rPr>
          <w:i w:val="false"/>
          <w:iCs w:val="false"/>
          <w:color w:val="0E2841"/>
          <w:sz w:val="24"/>
          <w:szCs w:val="24"/>
          <w:shd w:fill="EEEEEE" w:val="clear"/>
        </w:rPr>
        <w:t xml:space="preserve"> +39 320 7888119, </w:t>
      </w:r>
      <w:r>
        <w:rPr>
          <w:b/>
          <w:bCs/>
          <w:i w:val="false"/>
          <w:iCs w:val="false"/>
          <w:color w:val="0E2841"/>
          <w:sz w:val="24"/>
          <w:szCs w:val="24"/>
          <w:shd w:fill="EEEEEE" w:val="clear"/>
        </w:rPr>
        <w:t>Website:</w:t>
      </w:r>
      <w:r>
        <w:rPr>
          <w:i w:val="false"/>
          <w:iCs w:val="false"/>
          <w:color w:val="0E2841"/>
          <w:sz w:val="24"/>
          <w:szCs w:val="24"/>
          <w:shd w:fill="EEEEEE" w:val="clear"/>
        </w:rPr>
        <w:t xml:space="preserve"> </w:t>
      </w:r>
      <w:r>
        <w:rPr>
          <w:rStyle w:val="Hyperlink"/>
          <w:i w:val="false"/>
          <w:iCs w:val="false"/>
          <w:color w:val="0E2841"/>
          <w:sz w:val="24"/>
          <w:szCs w:val="24"/>
          <w:shd w:fill="EEEEEE" w:val="clear"/>
        </w:rPr>
        <w:t>www.lorenzovisentinpiano.com</w:t>
      </w:r>
    </w:p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rFonts w:ascii="Centaur" w:hAnsi="Centaur"/>
          <w:color w:val="0E2841"/>
          <w:sz w:val="20"/>
          <w:szCs w:val="20"/>
          <w:highlight w:val="none"/>
          <w:shd w:fill="auto" w:val="clear"/>
        </w:rPr>
      </w:pPr>
      <w:r>
        <w:rPr>
          <w:rFonts w:ascii="Centaur" w:hAnsi="Centaur"/>
          <w:color w:val="0E2841"/>
          <w:sz w:val="20"/>
          <w:szCs w:val="20"/>
          <w:shd w:fill="auto" w:val="clear"/>
        </w:rPr>
      </w:r>
    </w:p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rFonts w:ascii="Centaur" w:hAnsi="Centaur"/>
          <w:color w:val="0E2841"/>
          <w:sz w:val="20"/>
          <w:szCs w:val="20"/>
          <w:highlight w:val="none"/>
          <w:shd w:fill="auto" w:val="clear"/>
        </w:rPr>
      </w:pPr>
      <w:r>
        <w:rPr>
          <w:rFonts w:ascii="Centaur" w:hAnsi="Centaur"/>
          <w:color w:val="0E2841"/>
          <w:sz w:val="20"/>
          <w:szCs w:val="20"/>
          <w:shd w:fill="auto" w:val="clear"/>
        </w:rPr>
      </w:r>
    </w:p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rFonts w:ascii="Centaur" w:hAnsi="Centaur"/>
          <w:color w:val="0E2841"/>
          <w:sz w:val="20"/>
          <w:szCs w:val="20"/>
          <w:highlight w:val="none"/>
          <w:shd w:fill="auto" w:val="clear"/>
        </w:rPr>
      </w:pPr>
      <w:r>
        <w:rPr>
          <w:rFonts w:ascii="Centaur" w:hAnsi="Centaur"/>
          <w:color w:val="0E2841"/>
          <w:sz w:val="20"/>
          <w:szCs w:val="20"/>
          <w:shd w:fill="auto" w:val="clear"/>
        </w:rPr>
      </w:r>
    </w:p>
    <w:p>
      <w:pPr>
        <w:pStyle w:val="Normal"/>
        <w:rPr>
          <w:rFonts w:ascii="Verdana" w:hAnsi="Verdana"/>
          <w:color w:val="000000"/>
          <w:sz w:val="20"/>
          <w:szCs w:val="20"/>
        </w:rPr>
      </w:pPr>
      <w:r>
        <w:rPr/>
        <w:t>San Donà di Piave, li 16 luglio 2025</w:t>
      </w:r>
    </w:p>
    <w:p>
      <w:pPr>
        <w:pStyle w:val="Standard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both"/>
        <w:rPr>
          <w:rFonts w:cs="Times New Roman"/>
          <w:color w:val="000000"/>
          <w:kern w:val="0"/>
          <w:sz w:val="16"/>
          <w:szCs w:val="16"/>
        </w:rPr>
      </w:pPr>
      <w:r>
        <w:rPr/>
        <w:t xml:space="preserve">                                                                                                   </w:t>
      </w:r>
      <w:r>
        <w:rPr/>
        <w:drawing>
          <wp:inline distT="0" distB="0" distL="0" distR="0">
            <wp:extent cx="1354455" cy="482600"/>
            <wp:effectExtent l="0" t="0" r="0" b="0"/>
            <wp:docPr id="1" name="Picture 6" descr="FIRMA PRESIDENT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FIRMA PRESIDENTE 1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1144" w:right="1144" w:gutter="0" w:header="720" w:top="1427" w:footer="717" w:bottom="1143"/>
      <w:pgBorders w:display="allPages"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entaur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  <w:font w:name="Aptos">
    <w:charset w:val="00" w:characterSet="windows-125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ind w:end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ind w:end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widowControl/>
      <w:suppressAutoHyphens w:val="false"/>
      <w:spacing w:before="100" w:after="100"/>
      <w:textAlignment w:val="auto"/>
      <w:rPr/>
    </w:pPr>
    <w:r>
      <w:rPr/>
      <w:drawing>
        <wp:inline distT="0" distB="0" distL="0" distR="0">
          <wp:extent cx="950595" cy="950595"/>
          <wp:effectExtent l="0" t="0" r="0" b="0"/>
          <wp:docPr id="2" name="Immagine 3" descr="Immagine che contiene testo, Carattere, logo, cerchio&#10;&#10;Descrizione generata automa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Immagine che contiene testo, Carattere, logo, cerchio&#10;&#10;Descrizione generata automaticamente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</w:t>
    </w:r>
    <w:r>
      <w:rPr/>
      <w:drawing>
        <wp:inline distT="0" distB="0" distL="0" distR="0">
          <wp:extent cx="1741170" cy="914400"/>
          <wp:effectExtent l="0" t="0" r="0" b="0"/>
          <wp:docPr id="3" name="Copia Immagine 7 1" descr="Immagine che contiene testo, Carattere, Elementi grafici, logo&#10;&#10;Descrizione generata automa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Immagine 7 1" descr="Immagine che contiene testo, Carattere, Elementi grafici, logo&#10;&#10;Descrizione generata automaticamente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</w:t>
    </w:r>
    <w:r>
      <w:rPr/>
      <w:drawing>
        <wp:inline distT="0" distB="0" distL="0" distR="0">
          <wp:extent cx="921385" cy="921385"/>
          <wp:effectExtent l="0" t="0" r="0" b="0"/>
          <wp:docPr id="4" name="Immagine 7" descr="Immagine che contiene testo, Carattere, Elementi grafici, logo&#10;&#10;Descrizione generata automa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7" descr="Immagine che contiene testo, Carattere, Elementi grafici, logo&#10;&#10;Descrizione generata automaticamente" titl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1080770" cy="906145"/>
          <wp:effectExtent l="0" t="0" r="0" b="0"/>
          <wp:docPr id="5" name="Immagine 4" descr="Immagine che contiene testo, cerchio, logo, simbolo&#10;&#10;Descrizione generata automa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Immagine che contiene testo, cerchio, logo, simbolo&#10;&#10;Descrizione generata automaticamente" title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widowControl/>
      <w:suppressAutoHyphens w:val="false"/>
      <w:spacing w:before="100" w:after="100"/>
      <w:textAlignment w:val="auto"/>
      <w:rPr/>
    </w:pPr>
    <w:r>
      <w:rPr/>
      <w:drawing>
        <wp:inline distT="0" distB="0" distL="0" distR="0">
          <wp:extent cx="950595" cy="950595"/>
          <wp:effectExtent l="0" t="0" r="0" b="0"/>
          <wp:docPr id="6" name="Immagine 3" descr="Immagine che contiene testo, Carattere, logo, cerchio&#10;&#10;Descrizione generata automa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" descr="Immagine che contiene testo, Carattere, logo, cerchio&#10;&#10;Descrizione generata automaticamente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</w:t>
    </w:r>
    <w:r>
      <w:rPr/>
      <w:drawing>
        <wp:inline distT="0" distB="0" distL="0" distR="0">
          <wp:extent cx="1741170" cy="914400"/>
          <wp:effectExtent l="0" t="0" r="0" b="0"/>
          <wp:docPr id="7" name="Copia Immagine 7 1" descr="Immagine che contiene testo, Carattere, Elementi grafici, logo&#10;&#10;Descrizione generata automa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ia Immagine 7 1" descr="Immagine che contiene testo, Carattere, Elementi grafici, logo&#10;&#10;Descrizione generata automaticamente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</w:t>
    </w:r>
    <w:r>
      <w:rPr/>
      <w:drawing>
        <wp:inline distT="0" distB="0" distL="0" distR="0">
          <wp:extent cx="921385" cy="921385"/>
          <wp:effectExtent l="0" t="0" r="0" b="0"/>
          <wp:docPr id="8" name="Immagine 7" descr="Immagine che contiene testo, Carattere, Elementi grafici, logo&#10;&#10;Descrizione generata automa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Immagine che contiene testo, Carattere, Elementi grafici, logo&#10;&#10;Descrizione generata automaticamente" titl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1080770" cy="906145"/>
          <wp:effectExtent l="0" t="0" r="0" b="0"/>
          <wp:docPr id="9" name="Immagine 4" descr="Immagine che contiene testo, cerchio, logo, simbolo&#10;&#10;Descrizione generata automa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4" descr="Immagine che contiene testo, cerchio, logo, simbolo&#10;&#10;Descrizione generata automaticamente" title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79"/>
        </w:tabs>
        <w:ind w:start="77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139"/>
        </w:tabs>
        <w:ind w:start="113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99"/>
        </w:tabs>
        <w:ind w:start="149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59"/>
        </w:tabs>
        <w:ind w:start="185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219"/>
        </w:tabs>
        <w:ind w:start="221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79"/>
        </w:tabs>
        <w:ind w:start="257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939"/>
        </w:tabs>
        <w:ind w:start="293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99"/>
        </w:tabs>
        <w:ind w:start="329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59"/>
        </w:tabs>
        <w:ind w:start="3659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4"/>
        <w:szCs w:val="24"/>
        <w:lang w:val="it-IT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Centaur" w:hAnsi="Centaur" w:eastAsia="SimSun" w:cs="Tahoma"/>
      <w:color w:val="auto"/>
      <w:kern w:val="2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pPr>
      <w:keepNext w:val="true"/>
      <w:keepLines/>
      <w:spacing w:before="240" w:after="0"/>
      <w:outlineLvl w:val="0"/>
    </w:pPr>
    <w:rPr>
      <w:b/>
      <w:color w:themeColor="accent2" w:themeShade="80" w:val="80340D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PageNumber">
    <w:name w:val="Page Number"/>
    <w:basedOn w:val="DefaultParagraphFont"/>
    <w:rPr/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stonotadichiusuraCarattere" w:customStyle="1">
    <w:name w:val="Testo nota di chiusura Carattere"/>
    <w:basedOn w:val="DefaultParagraphFont"/>
    <w:qFormat/>
    <w:rPr>
      <w:sz w:val="20"/>
      <w:szCs w:val="20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qFormat/>
    <w:rPr/>
  </w:style>
  <w:style w:type="character" w:styleId="Titolo1Carattere" w:customStyle="1">
    <w:name w:val="Titolo 1 Carattere"/>
    <w:basedOn w:val="DefaultParagraphFont"/>
    <w:qFormat/>
    <w:rPr>
      <w:rFonts w:ascii="Centaur" w:hAnsi="Centaur" w:eastAsia="SimSun" w:cs="Tahoma"/>
      <w:b/>
      <w:color w:themeColor="accent2" w:themeShade="80" w:val="80340D"/>
      <w:sz w:val="28"/>
      <w:szCs w:val="32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Standard"/>
    <w:qFormat/>
    <w:pPr>
      <w:suppressLineNumbers/>
    </w:pPr>
    <w:rPr>
      <w:rFonts w:cs="Arial"/>
    </w:rPr>
  </w:style>
  <w:style w:type="paragraph" w:styleId="Title">
    <w:name w:val="Title"/>
    <w:basedOn w:val="Standard"/>
    <w:next w:val="Textbody"/>
    <w:uiPriority w:val="10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360" w:before="0" w:after="0"/>
      <w:jc w:val="star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it-IT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it-IT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ccademiasegattini.it/" TargetMode="External"/><Relationship Id="rId3" Type="http://schemas.openxmlformats.org/officeDocument/2006/relationships/hyperlink" Target="mailto:accademiasegattini@gmail.com" TargetMode="External"/><Relationship Id="rId4" Type="http://schemas.openxmlformats.org/officeDocument/2006/relationships/hyperlink" Target="mailto:accademiasegattini@gmail.com" TargetMode="External"/><Relationship Id="rId5" Type="http://schemas.openxmlformats.org/officeDocument/2006/relationships/hyperlink" Target="https://www.accademiasegattini.it/home/attivita-e-servizi/masterclass/" TargetMode="External"/><Relationship Id="rId6" Type="http://schemas.openxmlformats.org/officeDocument/2006/relationships/hyperlink" Target="mailto:accademiasegattini@gmail.com" TargetMode="External"/><Relationship Id="rId7" Type="http://schemas.openxmlformats.org/officeDocument/2006/relationships/hyperlink" Target="http://www.accademiasegattini.it/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LibreOffice/24.2.7.2$Windows_X86_64 LibreOffice_project/ee3885777aa7032db5a9b65deec9457448a91162</Application>
  <AppVersion>15.0000</AppVersion>
  <Pages>3</Pages>
  <Words>1336</Words>
  <Characters>7806</Characters>
  <CharactersWithSpaces>9267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2024-10-13T21:41:00Z</dcterms:created>
  <dc:creator>Elisa Francescon</dc:creator>
  <dc:description/>
  <dc:language>it-IT</dc:language>
  <cp:lastModifiedBy/>
  <cp:lastPrinted>2025-08-04T00:36:52Z</cp:lastPrinted>
  <dcterms:modified xsi:type="dcterms:W3CDTF">2025-08-04T01:15:56Z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